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34" w:rsidRPr="001A268C" w:rsidRDefault="00015334" w:rsidP="00015334">
      <w:pPr>
        <w:spacing w:after="120"/>
        <w:ind w:left="426" w:right="953"/>
        <w:rPr>
          <w:rFonts w:cs="Arial"/>
          <w:b/>
          <w:spacing w:val="40"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pacing w:val="40"/>
          <w:sz w:val="28"/>
          <w:szCs w:val="28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page">
              <wp:posOffset>6166485</wp:posOffset>
            </wp:positionH>
            <wp:positionV relativeFrom="page">
              <wp:posOffset>719455</wp:posOffset>
            </wp:positionV>
            <wp:extent cx="729615" cy="778510"/>
            <wp:effectExtent l="0" t="0" r="0" b="2540"/>
            <wp:wrapNone/>
            <wp:docPr id="1" name="Grafik 1" descr="WappenLKKS300dpi400LS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LKKS300dpi400LS 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pacing w:val="40"/>
          <w:sz w:val="28"/>
          <w:szCs w:val="28"/>
        </w:rPr>
        <w:t>KURZ</w:t>
      </w:r>
      <w:r w:rsidRPr="001A268C">
        <w:rPr>
          <w:rFonts w:cs="Arial"/>
          <w:b/>
          <w:spacing w:val="40"/>
          <w:sz w:val="28"/>
          <w:szCs w:val="28"/>
        </w:rPr>
        <w:t xml:space="preserve">KONZEPT </w:t>
      </w:r>
    </w:p>
    <w:p w:rsidR="00015334" w:rsidRPr="00B019AC" w:rsidRDefault="00015334" w:rsidP="00015334">
      <w:pPr>
        <w:spacing w:after="120"/>
        <w:ind w:left="426" w:right="953"/>
        <w:rPr>
          <w:rFonts w:cs="Arial"/>
          <w:sz w:val="22"/>
          <w:szCs w:val="22"/>
        </w:rPr>
      </w:pPr>
      <w:r w:rsidRPr="00B019AC">
        <w:rPr>
          <w:rFonts w:cs="Arial"/>
          <w:sz w:val="22"/>
          <w:szCs w:val="22"/>
        </w:rPr>
        <w:t xml:space="preserve">Informationen des Landkreises Kassel, Fachbereich Jugend, Tageseinrichtungen für Kinder </w:t>
      </w:r>
    </w:p>
    <w:p w:rsidR="00015334" w:rsidRDefault="00015334" w:rsidP="00015334">
      <w:pPr>
        <w:spacing w:before="60" w:after="60"/>
        <w:ind w:left="709" w:right="226"/>
        <w:rPr>
          <w:b/>
          <w:bCs/>
          <w:i/>
          <w:iCs/>
          <w:color w:val="00B050"/>
          <w:sz w:val="22"/>
        </w:rPr>
      </w:pPr>
    </w:p>
    <w:p w:rsidR="00015334" w:rsidRDefault="00015334" w:rsidP="00015334">
      <w:pPr>
        <w:spacing w:before="60" w:after="60"/>
        <w:ind w:left="709" w:right="226"/>
        <w:rPr>
          <w:b/>
          <w:bCs/>
          <w:i/>
          <w:iCs/>
          <w:color w:val="00B050"/>
          <w:sz w:val="22"/>
        </w:rPr>
      </w:pPr>
    </w:p>
    <w:p w:rsidR="00015334" w:rsidRPr="00D83F34" w:rsidRDefault="00015334" w:rsidP="00015334">
      <w:pPr>
        <w:spacing w:before="60" w:after="60"/>
        <w:ind w:left="709" w:right="226"/>
        <w:rPr>
          <w:b/>
          <w:bCs/>
          <w:i/>
          <w:iCs/>
          <w:color w:val="00B050"/>
          <w:sz w:val="22"/>
        </w:rPr>
      </w:pPr>
      <w:r w:rsidRPr="00D83F34">
        <w:rPr>
          <w:b/>
          <w:bCs/>
          <w:i/>
          <w:iCs/>
          <w:color w:val="00B050"/>
          <w:sz w:val="22"/>
        </w:rPr>
        <w:t>Eine Gesamtkonzeption muss laut Gesetz folgende Inhalte widerspiegeln:</w:t>
      </w:r>
    </w:p>
    <w:p w:rsidR="00015334" w:rsidRPr="00D83F34" w:rsidRDefault="00015334" w:rsidP="00015334">
      <w:pPr>
        <w:numPr>
          <w:ilvl w:val="0"/>
          <w:numId w:val="1"/>
        </w:numPr>
        <w:tabs>
          <w:tab w:val="clear" w:pos="720"/>
          <w:tab w:val="num" w:pos="1418"/>
        </w:tabs>
        <w:spacing w:before="60"/>
        <w:ind w:left="1418" w:right="227" w:hanging="284"/>
        <w:rPr>
          <w:b/>
          <w:bCs/>
          <w:i/>
          <w:iCs/>
          <w:color w:val="00B050"/>
          <w:sz w:val="22"/>
        </w:rPr>
      </w:pPr>
      <w:r w:rsidRPr="00D83F34">
        <w:rPr>
          <w:b/>
          <w:bCs/>
          <w:i/>
          <w:iCs/>
          <w:color w:val="00B050"/>
          <w:sz w:val="22"/>
        </w:rPr>
        <w:t xml:space="preserve">räumliche, fachliche, wirtschaftliche und personelle Voraussetzungen </w:t>
      </w:r>
    </w:p>
    <w:p w:rsidR="00015334" w:rsidRPr="00D83F34" w:rsidRDefault="00015334" w:rsidP="00015334">
      <w:pPr>
        <w:tabs>
          <w:tab w:val="num" w:pos="1418"/>
        </w:tabs>
        <w:spacing w:before="60" w:after="60"/>
        <w:ind w:left="1057" w:right="226" w:hanging="284"/>
        <w:rPr>
          <w:b/>
          <w:bCs/>
          <w:i/>
          <w:iCs/>
          <w:color w:val="00B050"/>
          <w:sz w:val="22"/>
        </w:rPr>
      </w:pPr>
      <w:r w:rsidRPr="00D83F34">
        <w:rPr>
          <w:i/>
          <w:iCs/>
          <w:color w:val="00B050"/>
          <w:sz w:val="16"/>
        </w:rPr>
        <w:tab/>
      </w:r>
      <w:r w:rsidRPr="00D83F34">
        <w:rPr>
          <w:i/>
          <w:iCs/>
          <w:color w:val="00B050"/>
          <w:sz w:val="16"/>
        </w:rPr>
        <w:tab/>
        <w:t>(§45 SGBVIII Absatz (2) Ziffer 1.)</w:t>
      </w:r>
    </w:p>
    <w:p w:rsidR="00015334" w:rsidRPr="00D83F34" w:rsidRDefault="00015334" w:rsidP="00015334">
      <w:pPr>
        <w:numPr>
          <w:ilvl w:val="0"/>
          <w:numId w:val="1"/>
        </w:numPr>
        <w:tabs>
          <w:tab w:val="clear" w:pos="720"/>
          <w:tab w:val="num" w:pos="1418"/>
        </w:tabs>
        <w:spacing w:before="60"/>
        <w:ind w:left="1418" w:right="227" w:hanging="284"/>
        <w:rPr>
          <w:b/>
          <w:bCs/>
          <w:i/>
          <w:iCs/>
          <w:color w:val="00B050"/>
          <w:sz w:val="22"/>
        </w:rPr>
      </w:pPr>
      <w:r w:rsidRPr="00D83F34">
        <w:rPr>
          <w:b/>
          <w:bCs/>
          <w:i/>
          <w:iCs/>
          <w:color w:val="00B050"/>
          <w:sz w:val="22"/>
        </w:rPr>
        <w:t xml:space="preserve">gesellschaftliche und sprachliche Integration </w:t>
      </w:r>
    </w:p>
    <w:p w:rsidR="00015334" w:rsidRPr="00D83F34" w:rsidRDefault="00015334" w:rsidP="00015334">
      <w:pPr>
        <w:tabs>
          <w:tab w:val="num" w:pos="1418"/>
        </w:tabs>
        <w:spacing w:before="60" w:after="60"/>
        <w:ind w:left="1057" w:right="226" w:hanging="284"/>
        <w:rPr>
          <w:b/>
          <w:bCs/>
          <w:i/>
          <w:iCs/>
          <w:color w:val="00B050"/>
          <w:sz w:val="22"/>
        </w:rPr>
      </w:pPr>
      <w:r w:rsidRPr="00D83F34">
        <w:rPr>
          <w:i/>
          <w:iCs/>
          <w:color w:val="00B050"/>
          <w:sz w:val="16"/>
        </w:rPr>
        <w:tab/>
      </w:r>
      <w:r w:rsidRPr="00D83F34">
        <w:rPr>
          <w:i/>
          <w:iCs/>
          <w:color w:val="00B050"/>
          <w:sz w:val="16"/>
        </w:rPr>
        <w:tab/>
        <w:t xml:space="preserve">(§45 SGBVIII Absatz (2) Ziffer 2.) </w:t>
      </w:r>
    </w:p>
    <w:p w:rsidR="00015334" w:rsidRPr="00D83F34" w:rsidRDefault="00015334" w:rsidP="00015334">
      <w:pPr>
        <w:numPr>
          <w:ilvl w:val="0"/>
          <w:numId w:val="1"/>
        </w:numPr>
        <w:tabs>
          <w:tab w:val="clear" w:pos="720"/>
          <w:tab w:val="num" w:pos="1418"/>
        </w:tabs>
        <w:spacing w:before="60"/>
        <w:ind w:left="1418" w:right="227" w:hanging="284"/>
        <w:rPr>
          <w:b/>
          <w:bCs/>
          <w:i/>
          <w:iCs/>
          <w:color w:val="00B050"/>
          <w:sz w:val="22"/>
        </w:rPr>
      </w:pPr>
      <w:r w:rsidRPr="00D83F34">
        <w:rPr>
          <w:rFonts w:cs="Arial"/>
          <w:b/>
          <w:i/>
          <w:color w:val="00B050"/>
          <w:sz w:val="22"/>
          <w:szCs w:val="22"/>
        </w:rPr>
        <w:t>ein gesundheitsförderliches Lebensumfeld in der Einrichtung sowie die gesundheitliche Vorsorge und die medizinische Betreuung</w:t>
      </w:r>
    </w:p>
    <w:p w:rsidR="00015334" w:rsidRPr="00D83F34" w:rsidRDefault="00015334" w:rsidP="00015334">
      <w:pPr>
        <w:tabs>
          <w:tab w:val="num" w:pos="1418"/>
        </w:tabs>
        <w:spacing w:before="60" w:after="60"/>
        <w:ind w:left="1057" w:right="226" w:hanging="284"/>
        <w:rPr>
          <w:bCs/>
          <w:i/>
          <w:iCs/>
          <w:color w:val="00B050"/>
          <w:sz w:val="22"/>
        </w:rPr>
      </w:pPr>
      <w:r w:rsidRPr="00D83F34">
        <w:rPr>
          <w:b/>
          <w:i/>
          <w:iCs/>
          <w:color w:val="00B050"/>
          <w:sz w:val="16"/>
        </w:rPr>
        <w:tab/>
      </w:r>
      <w:r w:rsidRPr="00D83F34">
        <w:rPr>
          <w:i/>
          <w:iCs/>
          <w:color w:val="00B050"/>
          <w:sz w:val="16"/>
        </w:rPr>
        <w:tab/>
        <w:t>(§45 SGBVIII Absatz (2) Ziffer 2.)</w:t>
      </w:r>
    </w:p>
    <w:p w:rsidR="00015334" w:rsidRPr="00D83F34" w:rsidRDefault="00015334" w:rsidP="00015334">
      <w:pPr>
        <w:numPr>
          <w:ilvl w:val="0"/>
          <w:numId w:val="1"/>
        </w:numPr>
        <w:tabs>
          <w:tab w:val="clear" w:pos="720"/>
          <w:tab w:val="num" w:pos="1418"/>
        </w:tabs>
        <w:spacing w:before="60"/>
        <w:ind w:left="1418" w:right="227" w:hanging="284"/>
        <w:rPr>
          <w:b/>
          <w:bCs/>
          <w:i/>
          <w:iCs/>
          <w:color w:val="00B050"/>
          <w:sz w:val="22"/>
        </w:rPr>
      </w:pPr>
      <w:r w:rsidRPr="00D83F34">
        <w:rPr>
          <w:b/>
          <w:bCs/>
          <w:i/>
          <w:iCs/>
          <w:color w:val="00B050"/>
          <w:sz w:val="22"/>
        </w:rPr>
        <w:t xml:space="preserve">geeignete Beteiligungsverfahren von Kindern </w:t>
      </w:r>
    </w:p>
    <w:p w:rsidR="00015334" w:rsidRPr="00D83F34" w:rsidRDefault="00015334" w:rsidP="00015334">
      <w:pPr>
        <w:tabs>
          <w:tab w:val="num" w:pos="1418"/>
        </w:tabs>
        <w:spacing w:before="60" w:after="60"/>
        <w:ind w:left="1057" w:right="226" w:hanging="284"/>
        <w:rPr>
          <w:b/>
          <w:bCs/>
          <w:i/>
          <w:iCs/>
          <w:color w:val="00B050"/>
          <w:sz w:val="22"/>
        </w:rPr>
      </w:pPr>
      <w:r w:rsidRPr="00D83F34">
        <w:rPr>
          <w:i/>
          <w:iCs/>
          <w:color w:val="00B050"/>
          <w:sz w:val="16"/>
        </w:rPr>
        <w:tab/>
      </w:r>
      <w:r w:rsidRPr="00D83F34">
        <w:rPr>
          <w:i/>
          <w:iCs/>
          <w:color w:val="00B050"/>
          <w:sz w:val="16"/>
        </w:rPr>
        <w:tab/>
        <w:t>(§45 SGBVIII Absatz (2) Ziffer 3.)</w:t>
      </w:r>
    </w:p>
    <w:p w:rsidR="00015334" w:rsidRPr="00D83F34" w:rsidRDefault="00015334" w:rsidP="00015334">
      <w:pPr>
        <w:numPr>
          <w:ilvl w:val="0"/>
          <w:numId w:val="1"/>
        </w:numPr>
        <w:tabs>
          <w:tab w:val="clear" w:pos="720"/>
          <w:tab w:val="num" w:pos="1418"/>
        </w:tabs>
        <w:spacing w:before="60"/>
        <w:ind w:left="1418" w:right="227" w:hanging="284"/>
        <w:rPr>
          <w:b/>
          <w:bCs/>
          <w:i/>
          <w:iCs/>
          <w:color w:val="00B050"/>
          <w:sz w:val="22"/>
        </w:rPr>
      </w:pPr>
      <w:r w:rsidRPr="00D83F34">
        <w:rPr>
          <w:b/>
          <w:bCs/>
          <w:i/>
          <w:iCs/>
          <w:color w:val="00B050"/>
          <w:sz w:val="22"/>
        </w:rPr>
        <w:t xml:space="preserve">Möglichkeiten der Beschwerde in persönlichen Angelegenheiten </w:t>
      </w:r>
    </w:p>
    <w:p w:rsidR="00015334" w:rsidRPr="00D83F34" w:rsidRDefault="00015334" w:rsidP="00015334">
      <w:pPr>
        <w:tabs>
          <w:tab w:val="num" w:pos="1418"/>
        </w:tabs>
        <w:spacing w:before="60" w:after="60"/>
        <w:ind w:left="1057" w:right="226" w:hanging="284"/>
        <w:rPr>
          <w:b/>
          <w:bCs/>
          <w:i/>
          <w:iCs/>
          <w:color w:val="00B050"/>
          <w:sz w:val="22"/>
        </w:rPr>
      </w:pPr>
      <w:r w:rsidRPr="00D83F34">
        <w:rPr>
          <w:i/>
          <w:iCs/>
          <w:color w:val="00B050"/>
          <w:sz w:val="16"/>
        </w:rPr>
        <w:tab/>
      </w:r>
      <w:r w:rsidRPr="00D83F34">
        <w:rPr>
          <w:i/>
          <w:iCs/>
          <w:color w:val="00B050"/>
          <w:sz w:val="16"/>
        </w:rPr>
        <w:tab/>
        <w:t>(§45 SGBVIII Absatz (2) Ziffer 3.)</w:t>
      </w:r>
    </w:p>
    <w:p w:rsidR="00015334" w:rsidRPr="00D83F34" w:rsidRDefault="00015334" w:rsidP="00015334">
      <w:pPr>
        <w:numPr>
          <w:ilvl w:val="0"/>
          <w:numId w:val="1"/>
        </w:numPr>
        <w:tabs>
          <w:tab w:val="clear" w:pos="720"/>
          <w:tab w:val="num" w:pos="1418"/>
        </w:tabs>
        <w:spacing w:before="60"/>
        <w:ind w:left="1418" w:right="227" w:hanging="284"/>
        <w:rPr>
          <w:b/>
          <w:bCs/>
          <w:i/>
          <w:iCs/>
          <w:color w:val="00B050"/>
          <w:sz w:val="22"/>
        </w:rPr>
      </w:pPr>
      <w:r w:rsidRPr="00D83F34">
        <w:rPr>
          <w:b/>
          <w:bCs/>
          <w:i/>
          <w:iCs/>
          <w:color w:val="00B050"/>
          <w:sz w:val="22"/>
        </w:rPr>
        <w:t>Auskunft über Maßnahmen zur Qualitätsentwicklung und –</w:t>
      </w:r>
      <w:proofErr w:type="spellStart"/>
      <w:r w:rsidRPr="00D83F34">
        <w:rPr>
          <w:b/>
          <w:bCs/>
          <w:i/>
          <w:iCs/>
          <w:color w:val="00B050"/>
          <w:sz w:val="22"/>
        </w:rPr>
        <w:t>sicherung</w:t>
      </w:r>
      <w:proofErr w:type="spellEnd"/>
      <w:r w:rsidRPr="00D83F34">
        <w:rPr>
          <w:b/>
          <w:bCs/>
          <w:i/>
          <w:iCs/>
          <w:color w:val="00B050"/>
          <w:sz w:val="22"/>
        </w:rPr>
        <w:t xml:space="preserve"> </w:t>
      </w:r>
    </w:p>
    <w:p w:rsidR="00015334" w:rsidRPr="00D83F34" w:rsidRDefault="00015334" w:rsidP="00015334">
      <w:pPr>
        <w:tabs>
          <w:tab w:val="num" w:pos="1418"/>
        </w:tabs>
        <w:spacing w:before="60" w:after="60"/>
        <w:ind w:left="1057" w:right="226" w:hanging="284"/>
        <w:rPr>
          <w:b/>
          <w:bCs/>
          <w:i/>
          <w:iCs/>
          <w:color w:val="00B050"/>
          <w:sz w:val="22"/>
        </w:rPr>
      </w:pPr>
      <w:r w:rsidRPr="00D83F34">
        <w:rPr>
          <w:i/>
          <w:iCs/>
          <w:color w:val="00B050"/>
          <w:sz w:val="16"/>
        </w:rPr>
        <w:tab/>
      </w:r>
      <w:r w:rsidRPr="00D83F34">
        <w:rPr>
          <w:i/>
          <w:iCs/>
          <w:color w:val="00B050"/>
          <w:sz w:val="16"/>
        </w:rPr>
        <w:tab/>
        <w:t>(§45 SGBVIII Absatz (3) Ziffer 1.)</w:t>
      </w:r>
    </w:p>
    <w:p w:rsidR="00015334" w:rsidRPr="00D83F34" w:rsidRDefault="00015334" w:rsidP="00015334">
      <w:pPr>
        <w:numPr>
          <w:ilvl w:val="0"/>
          <w:numId w:val="1"/>
        </w:numPr>
        <w:tabs>
          <w:tab w:val="clear" w:pos="720"/>
          <w:tab w:val="num" w:pos="1418"/>
        </w:tabs>
        <w:spacing w:before="60"/>
        <w:ind w:left="1418" w:right="227" w:hanging="284"/>
        <w:rPr>
          <w:b/>
          <w:bCs/>
          <w:i/>
          <w:iCs/>
          <w:color w:val="00B050"/>
          <w:sz w:val="22"/>
        </w:rPr>
      </w:pPr>
      <w:r w:rsidRPr="00D83F34">
        <w:rPr>
          <w:b/>
          <w:bCs/>
          <w:i/>
          <w:iCs/>
          <w:color w:val="00B050"/>
          <w:sz w:val="22"/>
        </w:rPr>
        <w:t xml:space="preserve">Schutzauftrag bei Kindeswohlgefährdung </w:t>
      </w:r>
    </w:p>
    <w:p w:rsidR="00015334" w:rsidRPr="00D83F34" w:rsidRDefault="00015334" w:rsidP="00015334">
      <w:pPr>
        <w:tabs>
          <w:tab w:val="num" w:pos="1418"/>
        </w:tabs>
        <w:spacing w:before="60" w:after="60"/>
        <w:ind w:left="1057" w:right="226" w:hanging="284"/>
        <w:rPr>
          <w:b/>
          <w:bCs/>
          <w:i/>
          <w:iCs/>
          <w:color w:val="00B050"/>
          <w:sz w:val="22"/>
        </w:rPr>
      </w:pPr>
      <w:r w:rsidRPr="00D83F34">
        <w:rPr>
          <w:i/>
          <w:iCs/>
          <w:color w:val="00B050"/>
          <w:sz w:val="16"/>
        </w:rPr>
        <w:tab/>
      </w:r>
      <w:r w:rsidRPr="00D83F34">
        <w:rPr>
          <w:i/>
          <w:iCs/>
          <w:color w:val="00B050"/>
          <w:sz w:val="16"/>
        </w:rPr>
        <w:tab/>
        <w:t>(§8a SGBVIII)</w:t>
      </w:r>
    </w:p>
    <w:p w:rsidR="00015334" w:rsidRPr="00D83F34" w:rsidRDefault="00015334" w:rsidP="00015334">
      <w:pPr>
        <w:ind w:left="709" w:right="226"/>
        <w:rPr>
          <w:i/>
          <w:iCs/>
          <w:color w:val="92D050"/>
          <w:sz w:val="22"/>
        </w:rPr>
      </w:pPr>
    </w:p>
    <w:p w:rsidR="00015334" w:rsidRDefault="00015334"/>
    <w:tbl>
      <w:tblPr>
        <w:tblW w:w="8079" w:type="dxa"/>
        <w:tblInd w:w="49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229"/>
      </w:tblGrid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A 1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Tageseinrichtung für Kinder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A 2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Träger</w:t>
            </w:r>
          </w:p>
        </w:tc>
      </w:tr>
      <w:tr w:rsidR="00015334" w:rsidTr="00996B31">
        <w:trPr>
          <w:cantSplit/>
        </w:trPr>
        <w:tc>
          <w:tcPr>
            <w:tcW w:w="8079" w:type="dxa"/>
            <w:gridSpan w:val="2"/>
            <w:shd w:val="clear" w:color="auto" w:fill="CCFFCC"/>
          </w:tcPr>
          <w:p w:rsidR="00015334" w:rsidRDefault="00015334" w:rsidP="00996B31">
            <w:pPr>
              <w:spacing w:before="80" w:after="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Organisatorische Konzeption - B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B 1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Zielgruppen der Einrichtung</w:t>
            </w:r>
          </w:p>
        </w:tc>
      </w:tr>
      <w:tr w:rsidR="00D67F8C" w:rsidTr="00996B31">
        <w:tc>
          <w:tcPr>
            <w:tcW w:w="850" w:type="dxa"/>
          </w:tcPr>
          <w:p w:rsidR="00D67F8C" w:rsidRDefault="00D67F8C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 4 </w:t>
            </w:r>
          </w:p>
        </w:tc>
        <w:tc>
          <w:tcPr>
            <w:tcW w:w="7229" w:type="dxa"/>
          </w:tcPr>
          <w:p w:rsidR="00D67F8C" w:rsidRDefault="00D67F8C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Rechtsträger (Träger der Einrichtung)</w:t>
            </w:r>
          </w:p>
        </w:tc>
      </w:tr>
      <w:tr w:rsidR="00D67F8C" w:rsidTr="00996B31">
        <w:tc>
          <w:tcPr>
            <w:tcW w:w="850" w:type="dxa"/>
          </w:tcPr>
          <w:p w:rsidR="00D67F8C" w:rsidRDefault="00D67F8C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B 5</w:t>
            </w:r>
          </w:p>
        </w:tc>
        <w:tc>
          <w:tcPr>
            <w:tcW w:w="7229" w:type="dxa"/>
          </w:tcPr>
          <w:p w:rsidR="00D67F8C" w:rsidRDefault="00D67F8C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Mitarbeitende</w:t>
            </w:r>
          </w:p>
        </w:tc>
      </w:tr>
      <w:tr w:rsidR="00D67F8C" w:rsidTr="00996B31">
        <w:tc>
          <w:tcPr>
            <w:tcW w:w="850" w:type="dxa"/>
          </w:tcPr>
          <w:p w:rsidR="00D67F8C" w:rsidRDefault="00D67F8C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 6 </w:t>
            </w:r>
          </w:p>
        </w:tc>
        <w:tc>
          <w:tcPr>
            <w:tcW w:w="7229" w:type="dxa"/>
          </w:tcPr>
          <w:p w:rsidR="00D67F8C" w:rsidRDefault="00D67F8C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Gebäude und Außenfläche (Raumkonzept)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B 7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i/>
                <w:iCs/>
                <w:color w:val="FF0000"/>
                <w:sz w:val="20"/>
              </w:rPr>
            </w:pPr>
            <w:r>
              <w:rPr>
                <w:sz w:val="20"/>
              </w:rPr>
              <w:t>Regelungen</w:t>
            </w:r>
          </w:p>
        </w:tc>
      </w:tr>
      <w:tr w:rsidR="00015334" w:rsidRPr="00D83F34" w:rsidTr="00996B31">
        <w:tc>
          <w:tcPr>
            <w:tcW w:w="850" w:type="dxa"/>
          </w:tcPr>
          <w:p w:rsidR="00015334" w:rsidRPr="00D83F34" w:rsidRDefault="00015334" w:rsidP="00996B31">
            <w:pPr>
              <w:spacing w:before="80" w:after="80"/>
              <w:jc w:val="center"/>
              <w:rPr>
                <w:sz w:val="20"/>
              </w:rPr>
            </w:pPr>
            <w:r w:rsidRPr="00D83F34">
              <w:rPr>
                <w:sz w:val="20"/>
              </w:rPr>
              <w:t>B 8</w:t>
            </w:r>
          </w:p>
        </w:tc>
        <w:tc>
          <w:tcPr>
            <w:tcW w:w="7229" w:type="dxa"/>
          </w:tcPr>
          <w:p w:rsidR="00015334" w:rsidRPr="00D83F34" w:rsidRDefault="00015334" w:rsidP="00996B31">
            <w:pPr>
              <w:spacing w:before="80" w:after="80"/>
              <w:rPr>
                <w:sz w:val="20"/>
              </w:rPr>
            </w:pPr>
            <w:r w:rsidRPr="00D83F34">
              <w:rPr>
                <w:sz w:val="20"/>
              </w:rPr>
              <w:t>Gesundheitsförderliches Lebensumfeld</w:t>
            </w:r>
          </w:p>
        </w:tc>
      </w:tr>
      <w:tr w:rsidR="00015334" w:rsidTr="00996B31">
        <w:trPr>
          <w:cantSplit/>
        </w:trPr>
        <w:tc>
          <w:tcPr>
            <w:tcW w:w="8079" w:type="dxa"/>
            <w:gridSpan w:val="2"/>
            <w:shd w:val="clear" w:color="auto" w:fill="CCFFCC"/>
          </w:tcPr>
          <w:p w:rsidR="00015334" w:rsidRDefault="00015334" w:rsidP="00996B31">
            <w:pPr>
              <w:spacing w:before="80" w:after="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Pädagogische Konzeption – C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C 3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Methoden und Organisationsformen der pädagogischen Arbeit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C 4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Übergänge (Transitionen)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C 7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Möglichkeiten der Beschwerde in persönlichen Angelegenheiten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C 9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Maßnahmen zur Qualitätsentwicklung und Qualitätssicherung  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C 11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Kinderschutz</w:t>
            </w:r>
          </w:p>
        </w:tc>
      </w:tr>
      <w:tr w:rsidR="00015334" w:rsidTr="00996B31">
        <w:tc>
          <w:tcPr>
            <w:tcW w:w="850" w:type="dxa"/>
          </w:tcPr>
          <w:p w:rsidR="00015334" w:rsidRDefault="00015334" w:rsidP="00996B31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C 12</w:t>
            </w:r>
          </w:p>
        </w:tc>
        <w:tc>
          <w:tcPr>
            <w:tcW w:w="7229" w:type="dxa"/>
          </w:tcPr>
          <w:p w:rsidR="00015334" w:rsidRDefault="00015334" w:rsidP="00996B31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Geeignetes Beteiligungsverfahren von Kindern </w:t>
            </w:r>
          </w:p>
        </w:tc>
      </w:tr>
    </w:tbl>
    <w:p w:rsidR="00015334" w:rsidRDefault="00015334"/>
    <w:sectPr w:rsidR="00015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34" w:rsidRDefault="00015334" w:rsidP="00015334">
      <w:r>
        <w:separator/>
      </w:r>
    </w:p>
  </w:endnote>
  <w:endnote w:type="continuationSeparator" w:id="0">
    <w:p w:rsidR="00015334" w:rsidRDefault="00015334" w:rsidP="0001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5" w:rsidRDefault="003001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34" w:rsidRDefault="00015334" w:rsidP="00015334">
    <w:pPr>
      <w:pStyle w:val="Fuzeile"/>
      <w:pBdr>
        <w:bottom w:val="single" w:sz="12" w:space="1" w:color="auto"/>
      </w:pBdr>
      <w:jc w:val="center"/>
      <w:rPr>
        <w:b/>
        <w:sz w:val="20"/>
      </w:rPr>
    </w:pPr>
  </w:p>
  <w:p w:rsidR="00015334" w:rsidRPr="00015334" w:rsidRDefault="00015334" w:rsidP="00015334">
    <w:pPr>
      <w:pStyle w:val="Fuzeile"/>
      <w:jc w:val="center"/>
      <w:rPr>
        <w:sz w:val="16"/>
        <w:szCs w:val="16"/>
      </w:rPr>
    </w:pPr>
    <w:r w:rsidRPr="00015334">
      <w:rPr>
        <w:b/>
        <w:sz w:val="20"/>
      </w:rPr>
      <w:t>Kurzkonzept</w:t>
    </w:r>
    <w:r w:rsidRPr="00015334">
      <w:rPr>
        <w:sz w:val="16"/>
        <w:szCs w:val="16"/>
      </w:rPr>
      <w:t xml:space="preserve"> – Information des Landkreises Kassel, Fachbereich Jugend, Tageseinrichtungen für Kinder</w:t>
    </w:r>
    <w:r w:rsidR="003001B5">
      <w:rPr>
        <w:sz w:val="16"/>
        <w:szCs w:val="16"/>
      </w:rPr>
      <w:t xml:space="preserve"> – Stand 01.11.17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5" w:rsidRDefault="003001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34" w:rsidRDefault="00015334" w:rsidP="00015334">
      <w:r>
        <w:separator/>
      </w:r>
    </w:p>
  </w:footnote>
  <w:footnote w:type="continuationSeparator" w:id="0">
    <w:p w:rsidR="00015334" w:rsidRDefault="00015334" w:rsidP="0001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5" w:rsidRDefault="003001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5" w:rsidRDefault="003001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5" w:rsidRDefault="003001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BF2"/>
    <w:multiLevelType w:val="hybridMultilevel"/>
    <w:tmpl w:val="4F76CDD8"/>
    <w:lvl w:ilvl="0" w:tplc="4F329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34"/>
    <w:rsid w:val="00015334"/>
    <w:rsid w:val="00050107"/>
    <w:rsid w:val="003001B5"/>
    <w:rsid w:val="005D713C"/>
    <w:rsid w:val="007373B2"/>
    <w:rsid w:val="00D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334"/>
    <w:pPr>
      <w:spacing w:after="0" w:line="240" w:lineRule="auto"/>
    </w:pPr>
    <w:rPr>
      <w:rFonts w:ascii="Arial" w:eastAsia="Times New Roman" w:hAnsi="Arial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334"/>
    <w:rPr>
      <w:rFonts w:ascii="Arial" w:eastAsia="Times New Roman" w:hAnsi="Arial" w:cs="Times New Roman"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5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334"/>
    <w:rPr>
      <w:rFonts w:ascii="Arial" w:eastAsia="Times New Roman" w:hAnsi="Arial" w:cs="Times New Roman"/>
      <w:sz w:val="3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334"/>
    <w:pPr>
      <w:spacing w:after="0" w:line="240" w:lineRule="auto"/>
    </w:pPr>
    <w:rPr>
      <w:rFonts w:ascii="Arial" w:eastAsia="Times New Roman" w:hAnsi="Arial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334"/>
    <w:rPr>
      <w:rFonts w:ascii="Arial" w:eastAsia="Times New Roman" w:hAnsi="Arial" w:cs="Times New Roman"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5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334"/>
    <w:rPr>
      <w:rFonts w:ascii="Arial" w:eastAsia="Times New Roman" w:hAnsi="Arial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AAB2C79C</Template>
  <TotalTime>0</TotalTime>
  <Pages>1</Pages>
  <Words>201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Mühlenberend, Marion</dc:creator>
  <cp:lastModifiedBy>Martina Frieske</cp:lastModifiedBy>
  <cp:revision>2</cp:revision>
  <dcterms:created xsi:type="dcterms:W3CDTF">2017-11-03T15:27:00Z</dcterms:created>
  <dcterms:modified xsi:type="dcterms:W3CDTF">2017-11-03T15:27:00Z</dcterms:modified>
</cp:coreProperties>
</file>